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086E5" w14:textId="6804BB39" w:rsidR="000645B0" w:rsidRPr="00B21275" w:rsidRDefault="00B21275">
      <w:pPr>
        <w:rPr>
          <w:b/>
          <w:bCs/>
          <w:u w:val="single"/>
        </w:rPr>
      </w:pPr>
      <w:r w:rsidRPr="00B21275">
        <w:rPr>
          <w:b/>
          <w:bCs/>
          <w:u w:val="single"/>
        </w:rPr>
        <w:t>QA00000123878</w:t>
      </w:r>
    </w:p>
    <w:p w14:paraId="14009887" w14:textId="77777777" w:rsidR="00B21275" w:rsidRPr="00B21275" w:rsidRDefault="00B21275" w:rsidP="00B21275">
      <w:pPr>
        <w:rPr>
          <w:bCs/>
        </w:rPr>
      </w:pPr>
      <w:r w:rsidRPr="00B21275">
        <w:rPr>
          <w:b/>
          <w:bCs/>
        </w:rPr>
        <w:t>Question</w:t>
      </w:r>
      <w:r>
        <w:t xml:space="preserve">: </w:t>
      </w:r>
      <w:r w:rsidRPr="00B21275">
        <w:rPr>
          <w:bCs/>
        </w:rPr>
        <w:t>When I move or rename a file in SOLIDWORKS® PDM, the file vault returns the error “The file is referenced by a file that is checked out on another computer.” Can I find which parent file to check in?</w:t>
      </w:r>
    </w:p>
    <w:p w14:paraId="1AE8E816" w14:textId="77777777" w:rsidR="00B21275" w:rsidRPr="00B21275" w:rsidRDefault="00B21275" w:rsidP="00B21275">
      <w:r w:rsidRPr="00B21275">
        <w:rPr>
          <w:b/>
          <w:bCs/>
        </w:rPr>
        <w:t>Answer</w:t>
      </w:r>
      <w:r>
        <w:t xml:space="preserve">: </w:t>
      </w:r>
      <w:r w:rsidRPr="00B21275">
        <w:t>Yes. When you move or rename a file in a SOLIDWORKS® PDM file vault, the parent files that reference that file cannot be checked out on other clients. The move or rename operation updates the reference path in the database and in the physical parent files. Renaming and moving a file also affects all versions of the file because the database only stores the current name and path. Therefore, the check applies to any parent file that has historically referenced the file you want to move or rename.</w:t>
      </w:r>
    </w:p>
    <w:p w14:paraId="741C5DA5" w14:textId="77777777" w:rsidR="00B21275" w:rsidRPr="00B21275" w:rsidRDefault="00B21275" w:rsidP="00B21275">
      <w:r w:rsidRPr="00B21275">
        <w:t>To find the parent file that is blocking the move or rename operation, you can try checking the </w:t>
      </w:r>
      <w:r w:rsidRPr="00B21275">
        <w:rPr>
          <w:b/>
          <w:bCs/>
        </w:rPr>
        <w:t>Where Used </w:t>
      </w:r>
      <w:r w:rsidRPr="00B21275">
        <w:t>option in the </w:t>
      </w:r>
      <w:r w:rsidRPr="00B21275">
        <w:rPr>
          <w:b/>
          <w:bCs/>
        </w:rPr>
        <w:t>Task Pane</w:t>
      </w:r>
      <w:r w:rsidRPr="00B21275">
        <w:t> menu. This list applies not only to the direct parent, but also to any checked-out parent file in any higher level of the file.</w:t>
      </w:r>
    </w:p>
    <w:p w14:paraId="4E34403E" w14:textId="43B8E700" w:rsidR="00B21275" w:rsidRDefault="00B21275">
      <w:r>
        <w:rPr>
          <w:noProof/>
        </w:rPr>
        <w:drawing>
          <wp:inline distT="0" distB="0" distL="0" distR="0" wp14:anchorId="2782CEF5" wp14:editId="604A4C51">
            <wp:extent cx="5590476" cy="3742857"/>
            <wp:effectExtent l="0" t="0" r="0" b="0"/>
            <wp:docPr id="1258168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168653" name=""/>
                    <pic:cNvPicPr/>
                  </pic:nvPicPr>
                  <pic:blipFill>
                    <a:blip r:embed="rId4"/>
                    <a:stretch>
                      <a:fillRect/>
                    </a:stretch>
                  </pic:blipFill>
                  <pic:spPr>
                    <a:xfrm>
                      <a:off x="0" y="0"/>
                      <a:ext cx="5590476" cy="3742857"/>
                    </a:xfrm>
                    <a:prstGeom prst="rect">
                      <a:avLst/>
                    </a:prstGeom>
                  </pic:spPr>
                </pic:pic>
              </a:graphicData>
            </a:graphic>
          </wp:inline>
        </w:drawing>
      </w:r>
    </w:p>
    <w:p w14:paraId="2CFE2FF6" w14:textId="77777777" w:rsidR="00B21275" w:rsidRPr="00B21275" w:rsidRDefault="00B21275" w:rsidP="00B21275">
      <w:r w:rsidRPr="00B21275">
        <w:t>In some situations, the checked-out parent file is an indirect parent that is referenced from an in-context relationship or similar. In such cases, the </w:t>
      </w:r>
      <w:r w:rsidRPr="00B21275">
        <w:rPr>
          <w:b/>
          <w:bCs/>
        </w:rPr>
        <w:t>Where Used</w:t>
      </w:r>
      <w:r w:rsidRPr="00B21275">
        <w:t> option does not display the parent file.</w:t>
      </w:r>
    </w:p>
    <w:p w14:paraId="09095C6C" w14:textId="55EFA446" w:rsidR="00B21275" w:rsidRDefault="00B21275" w:rsidP="00B21275">
      <w:r w:rsidRPr="00B21275">
        <w:t>Effective with the release of SOLIDWORKS PDM 2020, the error message is more descriptive. It shows the file name of the first parent document that is blocking the operation.</w:t>
      </w:r>
    </w:p>
    <w:p w14:paraId="2D60C917" w14:textId="29BE4388" w:rsidR="00B21275" w:rsidRDefault="00B21275" w:rsidP="00B21275">
      <w:r>
        <w:rPr>
          <w:noProof/>
        </w:rPr>
        <w:drawing>
          <wp:inline distT="0" distB="0" distL="0" distR="0" wp14:anchorId="033178D9" wp14:editId="1BF5D867">
            <wp:extent cx="5742857" cy="1742857"/>
            <wp:effectExtent l="0" t="0" r="0" b="0"/>
            <wp:docPr id="743567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567559" name=""/>
                    <pic:cNvPicPr/>
                  </pic:nvPicPr>
                  <pic:blipFill>
                    <a:blip r:embed="rId5"/>
                    <a:stretch>
                      <a:fillRect/>
                    </a:stretch>
                  </pic:blipFill>
                  <pic:spPr>
                    <a:xfrm>
                      <a:off x="0" y="0"/>
                      <a:ext cx="5742857" cy="1742857"/>
                    </a:xfrm>
                    <a:prstGeom prst="rect">
                      <a:avLst/>
                    </a:prstGeom>
                  </pic:spPr>
                </pic:pic>
              </a:graphicData>
            </a:graphic>
          </wp:inline>
        </w:drawing>
      </w:r>
    </w:p>
    <w:p w14:paraId="1B749973" w14:textId="77777777" w:rsidR="00B21275" w:rsidRPr="00B21275" w:rsidRDefault="00B21275" w:rsidP="00B21275">
      <w:r w:rsidRPr="00B21275">
        <w:t>To identify all checked-out parent files that block the move or rename operation, use the T-SQL report in the attachments. Alternatively, you can call a query from an add-in as described in </w:t>
      </w:r>
      <w:hyperlink r:id="rId6" w:tgtFrame="_blank" w:tooltip="Link to KB article QA00000125445" w:history="1">
        <w:r w:rsidRPr="00B21275">
          <w:rPr>
            <w:rStyle w:val="Hyperlink"/>
          </w:rPr>
          <w:t>QA00000125445</w:t>
        </w:r>
      </w:hyperlink>
      <w:r w:rsidRPr="00B21275">
        <w:t>.</w:t>
      </w:r>
    </w:p>
    <w:p w14:paraId="632F885F" w14:textId="77777777" w:rsidR="00B21275" w:rsidRPr="00B21275" w:rsidRDefault="00B21275" w:rsidP="00B21275">
      <w:r w:rsidRPr="00B21275">
        <w:t>To identify all checked-out parent files using the T-SQL report in the attachments:</w:t>
      </w:r>
    </w:p>
    <w:p w14:paraId="318F9C2C" w14:textId="77777777" w:rsidR="00B21275" w:rsidRPr="00B21275" w:rsidRDefault="00B21275" w:rsidP="00B21275">
      <w:r w:rsidRPr="00B21275">
        <w:t>1. Open Microsoft® SQL Server Management Studio.</w:t>
      </w:r>
    </w:p>
    <w:p w14:paraId="6D6720E5" w14:textId="77777777" w:rsidR="00B21275" w:rsidRPr="00B21275" w:rsidRDefault="00B21275" w:rsidP="00B21275">
      <w:r w:rsidRPr="00B21275">
        <w:t>2. Load the attached SQL query file</w:t>
      </w:r>
      <w:r w:rsidRPr="00B21275">
        <w:rPr>
          <w:i/>
          <w:iCs/>
        </w:rPr>
        <w:t>. </w:t>
      </w:r>
      <w:r w:rsidRPr="00B21275">
        <w:t>If prompted, sign in to the SQL Server that hosts the file vault database.</w:t>
      </w:r>
    </w:p>
    <w:p w14:paraId="2865D406" w14:textId="77777777" w:rsidR="00B21275" w:rsidRPr="00B21275" w:rsidRDefault="00B21275" w:rsidP="00B21275">
      <w:r w:rsidRPr="00B21275">
        <w:t>3. Update the @SourceFileName and @SourceFilePath parameters with the file name and path of the file that you cannot move or rename. Ensure that you enter the path with a leading and trailing backslash, relative to the vault root, without the drive letter and vault name.  </w:t>
      </w:r>
    </w:p>
    <w:p w14:paraId="7E7F007A" w14:textId="253BA55F" w:rsidR="00B21275" w:rsidRDefault="00B21275" w:rsidP="00B21275">
      <w:r>
        <w:rPr>
          <w:noProof/>
        </w:rPr>
        <w:drawing>
          <wp:inline distT="0" distB="0" distL="0" distR="0" wp14:anchorId="7C4406D3" wp14:editId="58C6BA45">
            <wp:extent cx="5523809" cy="2371429"/>
            <wp:effectExtent l="0" t="0" r="1270" b="0"/>
            <wp:docPr id="1149184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184408" name=""/>
                    <pic:cNvPicPr/>
                  </pic:nvPicPr>
                  <pic:blipFill>
                    <a:blip r:embed="rId7"/>
                    <a:stretch>
                      <a:fillRect/>
                    </a:stretch>
                  </pic:blipFill>
                  <pic:spPr>
                    <a:xfrm>
                      <a:off x="0" y="0"/>
                      <a:ext cx="5523809" cy="2371429"/>
                    </a:xfrm>
                    <a:prstGeom prst="rect">
                      <a:avLst/>
                    </a:prstGeom>
                  </pic:spPr>
                </pic:pic>
              </a:graphicData>
            </a:graphic>
          </wp:inline>
        </w:drawing>
      </w:r>
    </w:p>
    <w:p w14:paraId="2B0D3AF3" w14:textId="77777777" w:rsidR="00B21275" w:rsidRPr="00B21275" w:rsidRDefault="00B21275" w:rsidP="00B21275">
      <w:r w:rsidRPr="00B21275">
        <w:t>4. Select the file-vault database in the list and then click </w:t>
      </w:r>
      <w:r w:rsidRPr="00B21275">
        <w:rPr>
          <w:b/>
          <w:bCs/>
        </w:rPr>
        <w:t>Execute</w:t>
      </w:r>
      <w:r w:rsidRPr="00B21275">
        <w:t>.</w:t>
      </w:r>
    </w:p>
    <w:p w14:paraId="359B3C0B" w14:textId="77777777" w:rsidR="00B21275" w:rsidRPr="00B21275" w:rsidRDefault="00B21275" w:rsidP="00B21275">
      <w:r w:rsidRPr="00B21275">
        <w:t>5. The result lists parent files that require check-in to permit moving or renaming the selected file.</w:t>
      </w:r>
    </w:p>
    <w:p w14:paraId="3F69572F" w14:textId="263B9DCD" w:rsidR="00B21275" w:rsidRDefault="00B21275" w:rsidP="00B21275">
      <w:r>
        <w:rPr>
          <w:noProof/>
        </w:rPr>
        <w:drawing>
          <wp:inline distT="0" distB="0" distL="0" distR="0" wp14:anchorId="58217878" wp14:editId="171779E0">
            <wp:extent cx="5600000" cy="3619048"/>
            <wp:effectExtent l="0" t="0" r="1270" b="635"/>
            <wp:docPr id="935870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870544" name=""/>
                    <pic:cNvPicPr/>
                  </pic:nvPicPr>
                  <pic:blipFill>
                    <a:blip r:embed="rId8"/>
                    <a:stretch>
                      <a:fillRect/>
                    </a:stretch>
                  </pic:blipFill>
                  <pic:spPr>
                    <a:xfrm>
                      <a:off x="0" y="0"/>
                      <a:ext cx="5600000" cy="3619048"/>
                    </a:xfrm>
                    <a:prstGeom prst="rect">
                      <a:avLst/>
                    </a:prstGeom>
                  </pic:spPr>
                </pic:pic>
              </a:graphicData>
            </a:graphic>
          </wp:inline>
        </w:drawing>
      </w:r>
    </w:p>
    <w:p w14:paraId="5BC2163B" w14:textId="77777777" w:rsidR="00B21275" w:rsidRDefault="00B21275" w:rsidP="00B21275"/>
    <w:p w14:paraId="6E1E7137" w14:textId="77777777" w:rsidR="00B21275" w:rsidRDefault="00B21275" w:rsidP="00B21275"/>
    <w:p w14:paraId="53C6C4B0" w14:textId="77777777" w:rsidR="00B21275" w:rsidRDefault="00B21275" w:rsidP="00B21275"/>
    <w:p w14:paraId="0D4DD557" w14:textId="77777777" w:rsidR="00B21275" w:rsidRDefault="00B21275" w:rsidP="00B21275"/>
    <w:p w14:paraId="16D25474" w14:textId="77777777" w:rsidR="00B21275" w:rsidRDefault="00B21275" w:rsidP="00B21275"/>
    <w:p w14:paraId="4C9A0596" w14:textId="77777777" w:rsidR="00B21275" w:rsidRDefault="00B21275" w:rsidP="00B21275"/>
    <w:p w14:paraId="4AC6C265" w14:textId="77777777" w:rsidR="00B21275" w:rsidRDefault="00B21275" w:rsidP="00B21275"/>
    <w:p w14:paraId="4F0179CD" w14:textId="77777777" w:rsidR="00B21275" w:rsidRDefault="00B21275" w:rsidP="00B21275"/>
    <w:p w14:paraId="2CC2E700" w14:textId="77777777" w:rsidR="00B21275" w:rsidRDefault="00B21275" w:rsidP="00B21275"/>
    <w:p w14:paraId="37363995" w14:textId="77777777" w:rsidR="00B21275" w:rsidRDefault="00B21275" w:rsidP="00B21275"/>
    <w:p w14:paraId="18CAB035" w14:textId="77777777" w:rsidR="00B21275" w:rsidRDefault="00B21275" w:rsidP="00B21275"/>
    <w:p w14:paraId="6F33E329" w14:textId="77777777" w:rsidR="00B21275" w:rsidRDefault="00B21275" w:rsidP="00B21275"/>
    <w:p w14:paraId="64F5FC00" w14:textId="77777777" w:rsidR="00B21275" w:rsidRDefault="00B21275" w:rsidP="00B21275"/>
    <w:sectPr w:rsidR="00B212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ebas Neue">
    <w:altName w:val="Bebas Neue"/>
    <w:panose1 w:val="020B0606020202050201"/>
    <w:charset w:val="00"/>
    <w:family w:val="swiss"/>
    <w:pitch w:val="variable"/>
    <w:sig w:usb0="00000007" w:usb1="00000001" w:usb2="00000000" w:usb3="00000000" w:csb0="00000093" w:csb1="00000000"/>
  </w:font>
  <w:font w:name="Open Sans Light">
    <w:panose1 w:val="020B0306030504020204"/>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B60"/>
    <w:rsid w:val="000645B0"/>
    <w:rsid w:val="00371EB5"/>
    <w:rsid w:val="005A5453"/>
    <w:rsid w:val="00880F4B"/>
    <w:rsid w:val="009517C4"/>
    <w:rsid w:val="00A34B60"/>
    <w:rsid w:val="00B21275"/>
    <w:rsid w:val="00C811C2"/>
    <w:rsid w:val="00FD4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48628"/>
  <w15:chartTrackingRefBased/>
  <w15:docId w15:val="{8E44453B-A802-456A-A930-65FE0159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11C2"/>
    <w:pPr>
      <w:keepNext/>
      <w:keepLines/>
      <w:spacing w:before="240" w:after="0" w:line="240" w:lineRule="auto"/>
      <w:outlineLvl w:val="0"/>
    </w:pPr>
    <w:rPr>
      <w:rFonts w:ascii="Bebas Neue" w:eastAsiaTheme="majorEastAsia" w:hAnsi="Bebas Neue" w:cs="Open Sans Light"/>
      <w:bCs/>
      <w:caps/>
      <w:color w:val="000000" w:themeColor="text1"/>
      <w:sz w:val="36"/>
      <w:szCs w:val="32"/>
    </w:rPr>
  </w:style>
  <w:style w:type="paragraph" w:styleId="Heading2">
    <w:name w:val="heading 2"/>
    <w:basedOn w:val="Normal"/>
    <w:next w:val="Normal"/>
    <w:link w:val="Heading2Char"/>
    <w:uiPriority w:val="9"/>
    <w:semiHidden/>
    <w:unhideWhenUsed/>
    <w:qFormat/>
    <w:rsid w:val="00A34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4B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4B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4B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4B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4B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4B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4B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er">
    <w:name w:val="Main Header"/>
    <w:basedOn w:val="Title"/>
    <w:link w:val="MainHeaderChar"/>
    <w:qFormat/>
    <w:rsid w:val="005A5453"/>
    <w:pPr>
      <w:spacing w:after="0"/>
    </w:pPr>
    <w:rPr>
      <w:rFonts w:ascii="Bebas Neue" w:hAnsi="Bebas Neue"/>
      <w:b/>
      <w:caps/>
      <w:sz w:val="44"/>
      <w:szCs w:val="44"/>
    </w:rPr>
  </w:style>
  <w:style w:type="character" w:customStyle="1" w:styleId="MainHeaderChar">
    <w:name w:val="Main Header Char"/>
    <w:basedOn w:val="DefaultParagraphFont"/>
    <w:link w:val="MainHeader"/>
    <w:rsid w:val="005A5453"/>
    <w:rPr>
      <w:rFonts w:ascii="Bebas Neue" w:eastAsiaTheme="majorEastAsia" w:hAnsi="Bebas Neue" w:cstheme="majorBidi"/>
      <w:b/>
      <w:caps/>
      <w:spacing w:val="-10"/>
      <w:kern w:val="28"/>
      <w:sz w:val="44"/>
      <w:szCs w:val="44"/>
    </w:rPr>
  </w:style>
  <w:style w:type="paragraph" w:styleId="Title">
    <w:name w:val="Title"/>
    <w:basedOn w:val="Normal"/>
    <w:next w:val="Normal"/>
    <w:link w:val="TitleChar"/>
    <w:uiPriority w:val="10"/>
    <w:qFormat/>
    <w:rsid w:val="005A54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545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811C2"/>
    <w:rPr>
      <w:rFonts w:ascii="Bebas Neue" w:eastAsiaTheme="majorEastAsia" w:hAnsi="Bebas Neue" w:cs="Open Sans Light"/>
      <w:bCs/>
      <w:caps/>
      <w:color w:val="000000" w:themeColor="text1"/>
      <w:sz w:val="36"/>
      <w:szCs w:val="32"/>
    </w:rPr>
  </w:style>
  <w:style w:type="character" w:customStyle="1" w:styleId="Heading2Char">
    <w:name w:val="Heading 2 Char"/>
    <w:basedOn w:val="DefaultParagraphFont"/>
    <w:link w:val="Heading2"/>
    <w:uiPriority w:val="9"/>
    <w:semiHidden/>
    <w:rsid w:val="00A34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4B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4B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4B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4B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4B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4B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4B60"/>
    <w:rPr>
      <w:rFonts w:eastAsiaTheme="majorEastAsia" w:cstheme="majorBidi"/>
      <w:color w:val="272727" w:themeColor="text1" w:themeTint="D8"/>
    </w:rPr>
  </w:style>
  <w:style w:type="paragraph" w:styleId="Subtitle">
    <w:name w:val="Subtitle"/>
    <w:basedOn w:val="Normal"/>
    <w:next w:val="Normal"/>
    <w:link w:val="SubtitleChar"/>
    <w:uiPriority w:val="11"/>
    <w:qFormat/>
    <w:rsid w:val="00A34B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4B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4B60"/>
    <w:pPr>
      <w:spacing w:before="160"/>
      <w:jc w:val="center"/>
    </w:pPr>
    <w:rPr>
      <w:i/>
      <w:iCs/>
      <w:color w:val="404040" w:themeColor="text1" w:themeTint="BF"/>
    </w:rPr>
  </w:style>
  <w:style w:type="character" w:customStyle="1" w:styleId="QuoteChar">
    <w:name w:val="Quote Char"/>
    <w:basedOn w:val="DefaultParagraphFont"/>
    <w:link w:val="Quote"/>
    <w:uiPriority w:val="29"/>
    <w:rsid w:val="00A34B60"/>
    <w:rPr>
      <w:i/>
      <w:iCs/>
      <w:color w:val="404040" w:themeColor="text1" w:themeTint="BF"/>
    </w:rPr>
  </w:style>
  <w:style w:type="paragraph" w:styleId="ListParagraph">
    <w:name w:val="List Paragraph"/>
    <w:basedOn w:val="Normal"/>
    <w:uiPriority w:val="34"/>
    <w:qFormat/>
    <w:rsid w:val="00A34B60"/>
    <w:pPr>
      <w:ind w:left="720"/>
      <w:contextualSpacing/>
    </w:pPr>
  </w:style>
  <w:style w:type="character" w:styleId="IntenseEmphasis">
    <w:name w:val="Intense Emphasis"/>
    <w:basedOn w:val="DefaultParagraphFont"/>
    <w:uiPriority w:val="21"/>
    <w:qFormat/>
    <w:rsid w:val="00A34B60"/>
    <w:rPr>
      <w:i/>
      <w:iCs/>
      <w:color w:val="0F4761" w:themeColor="accent1" w:themeShade="BF"/>
    </w:rPr>
  </w:style>
  <w:style w:type="paragraph" w:styleId="IntenseQuote">
    <w:name w:val="Intense Quote"/>
    <w:basedOn w:val="Normal"/>
    <w:next w:val="Normal"/>
    <w:link w:val="IntenseQuoteChar"/>
    <w:uiPriority w:val="30"/>
    <w:qFormat/>
    <w:rsid w:val="00A34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4B60"/>
    <w:rPr>
      <w:i/>
      <w:iCs/>
      <w:color w:val="0F4761" w:themeColor="accent1" w:themeShade="BF"/>
    </w:rPr>
  </w:style>
  <w:style w:type="character" w:styleId="IntenseReference">
    <w:name w:val="Intense Reference"/>
    <w:basedOn w:val="DefaultParagraphFont"/>
    <w:uiPriority w:val="32"/>
    <w:qFormat/>
    <w:rsid w:val="00A34B60"/>
    <w:rPr>
      <w:b/>
      <w:bCs/>
      <w:smallCaps/>
      <w:color w:val="0F4761" w:themeColor="accent1" w:themeShade="BF"/>
      <w:spacing w:val="5"/>
    </w:rPr>
  </w:style>
  <w:style w:type="paragraph" w:styleId="HTMLPreformatted">
    <w:name w:val="HTML Preformatted"/>
    <w:basedOn w:val="Normal"/>
    <w:link w:val="HTMLPreformattedChar"/>
    <w:uiPriority w:val="99"/>
    <w:semiHidden/>
    <w:unhideWhenUsed/>
    <w:rsid w:val="00B2127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21275"/>
    <w:rPr>
      <w:rFonts w:ascii="Consolas" w:hAnsi="Consolas"/>
      <w:sz w:val="20"/>
      <w:szCs w:val="20"/>
    </w:rPr>
  </w:style>
  <w:style w:type="character" w:styleId="Hyperlink">
    <w:name w:val="Hyperlink"/>
    <w:basedOn w:val="DefaultParagraphFont"/>
    <w:uiPriority w:val="99"/>
    <w:unhideWhenUsed/>
    <w:rsid w:val="00B21275"/>
    <w:rPr>
      <w:color w:val="467886" w:themeColor="hyperlink"/>
      <w:u w:val="single"/>
    </w:rPr>
  </w:style>
  <w:style w:type="character" w:styleId="UnresolvedMention">
    <w:name w:val="Unresolved Mention"/>
    <w:basedOn w:val="DefaultParagraphFont"/>
    <w:uiPriority w:val="99"/>
    <w:semiHidden/>
    <w:unhideWhenUsed/>
    <w:rsid w:val="00B21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upport.3ds.com/knowledge-base/?q=docid:QA00000125445" TargetMode="External"/><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226</Words>
  <Characters>2188</Characters>
  <Application>Microsoft Office Word</Application>
  <DocSecurity>0</DocSecurity>
  <Lines>243</Lines>
  <Paragraphs>241</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Ward</dc:creator>
  <cp:keywords/>
  <dc:description/>
  <cp:lastModifiedBy>Jim Ward</cp:lastModifiedBy>
  <cp:revision>2</cp:revision>
  <dcterms:created xsi:type="dcterms:W3CDTF">2026-03-04T23:49:00Z</dcterms:created>
  <dcterms:modified xsi:type="dcterms:W3CDTF">2026-03-04T23:53:00Z</dcterms:modified>
</cp:coreProperties>
</file>